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5E9" w:rsidRPr="000F4C86" w:rsidRDefault="005335E9" w:rsidP="005335E9">
      <w:pPr>
        <w:pStyle w:val="aLCPHeading"/>
        <w:rPr>
          <w:b/>
          <w:sz w:val="24"/>
          <w:szCs w:val="24"/>
        </w:rPr>
      </w:pPr>
      <w:r w:rsidRPr="000F4C86">
        <w:rPr>
          <w:b/>
          <w:sz w:val="24"/>
          <w:szCs w:val="24"/>
        </w:rPr>
        <w:t>Avalon School</w:t>
      </w:r>
    </w:p>
    <w:p w:rsidR="005335E9" w:rsidRPr="000F4C86" w:rsidRDefault="005335E9" w:rsidP="005335E9">
      <w:pPr>
        <w:pStyle w:val="aLCPHeading"/>
        <w:rPr>
          <w:b/>
          <w:sz w:val="24"/>
          <w:szCs w:val="24"/>
        </w:rPr>
      </w:pPr>
      <w:r>
        <w:rPr>
          <w:b/>
          <w:sz w:val="24"/>
          <w:szCs w:val="24"/>
        </w:rPr>
        <w:t>Special Educational Needs</w:t>
      </w:r>
      <w:r w:rsidRPr="000F4C86">
        <w:rPr>
          <w:b/>
          <w:sz w:val="24"/>
          <w:szCs w:val="24"/>
        </w:rPr>
        <w:t xml:space="preserve"> Policy</w:t>
      </w:r>
    </w:p>
    <w:p w:rsidR="005335E9" w:rsidRPr="000F4C86" w:rsidRDefault="005335E9" w:rsidP="005335E9">
      <w:pPr>
        <w:pStyle w:val="aLCPHeading"/>
        <w:rPr>
          <w:b/>
          <w:sz w:val="24"/>
          <w:szCs w:val="24"/>
        </w:rPr>
      </w:pPr>
      <w:r>
        <w:rPr>
          <w:b/>
          <w:sz w:val="24"/>
          <w:szCs w:val="24"/>
        </w:rPr>
        <w:t>June</w:t>
      </w:r>
      <w:r w:rsidRPr="000F4C86">
        <w:rPr>
          <w:b/>
          <w:sz w:val="24"/>
          <w:szCs w:val="24"/>
        </w:rPr>
        <w:t xml:space="preserve"> 2013</w:t>
      </w:r>
    </w:p>
    <w:p w:rsidR="005335E9" w:rsidRPr="000F4C86" w:rsidRDefault="005335E9" w:rsidP="005335E9">
      <w:pPr>
        <w:pStyle w:val="aLCPHeading"/>
      </w:pPr>
      <w:r w:rsidRPr="000F4C86">
        <w:t>(To be reviewed every three years)</w:t>
      </w:r>
    </w:p>
    <w:p w:rsidR="005335E9" w:rsidRDefault="005335E9" w:rsidP="005335E9">
      <w:pPr>
        <w:pStyle w:val="PlainText"/>
        <w:jc w:val="center"/>
        <w:rPr>
          <w:rFonts w:ascii="Arial" w:hAnsi="Arial" w:cs="Arial"/>
        </w:rPr>
      </w:pPr>
    </w:p>
    <w:p w:rsidR="005335E9" w:rsidRDefault="005335E9" w:rsidP="005335E9">
      <w:pPr>
        <w:pStyle w:val="PlainText"/>
        <w:rPr>
          <w:rFonts w:ascii="Arial" w:hAnsi="Arial" w:cs="Arial"/>
        </w:rPr>
      </w:pPr>
    </w:p>
    <w:p w:rsidR="005335E9" w:rsidRDefault="005335E9" w:rsidP="005335E9">
      <w:pPr>
        <w:pStyle w:val="PlainText"/>
        <w:rPr>
          <w:rFonts w:ascii="Arial" w:hAnsi="Arial" w:cs="Arial"/>
        </w:rPr>
      </w:pPr>
      <w:r w:rsidRPr="005335E9">
        <w:rPr>
          <w:rFonts w:ascii="Arial" w:hAnsi="Arial" w:cs="Arial"/>
        </w:rPr>
        <w:t>This policy is to be considered in the wider context of the following:</w:t>
      </w:r>
    </w:p>
    <w:p w:rsidR="005335E9" w:rsidRPr="005335E9" w:rsidRDefault="005335E9"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Strategic Plans</w:t>
      </w:r>
    </w:p>
    <w:p w:rsidR="005335E9" w:rsidRDefault="005335E9" w:rsidP="005335E9">
      <w:pPr>
        <w:pStyle w:val="PlainText"/>
        <w:rPr>
          <w:rFonts w:ascii="Arial" w:hAnsi="Arial" w:cs="Arial"/>
        </w:rPr>
      </w:pPr>
      <w:r w:rsidRPr="005335E9">
        <w:rPr>
          <w:rFonts w:ascii="Arial" w:hAnsi="Arial" w:cs="Arial"/>
        </w:rPr>
        <w:t>Accessibility plan: a three year plan identifyin</w:t>
      </w:r>
      <w:r w:rsidR="0071608C">
        <w:rPr>
          <w:rFonts w:ascii="Arial" w:hAnsi="Arial" w:cs="Arial"/>
        </w:rPr>
        <w:t xml:space="preserve">g our priorities for improving </w:t>
      </w:r>
      <w:r w:rsidRPr="005335E9">
        <w:rPr>
          <w:rFonts w:ascii="Arial" w:hAnsi="Arial" w:cs="Arial"/>
        </w:rPr>
        <w:t>accessibility of the curriculum</w:t>
      </w:r>
    </w:p>
    <w:p w:rsidR="005335E9" w:rsidRPr="005335E9" w:rsidRDefault="005335E9" w:rsidP="005335E9">
      <w:pPr>
        <w:pStyle w:val="PlainText"/>
        <w:rPr>
          <w:rFonts w:ascii="Arial" w:hAnsi="Arial" w:cs="Arial"/>
        </w:rPr>
      </w:pPr>
      <w:r w:rsidRPr="005335E9">
        <w:rPr>
          <w:rFonts w:ascii="Arial" w:hAnsi="Arial" w:cs="Arial"/>
        </w:rPr>
        <w:t>- Accessibility of the school buildings and grounds</w:t>
      </w:r>
    </w:p>
    <w:p w:rsidR="005335E9" w:rsidRDefault="005335E9" w:rsidP="005335E9">
      <w:pPr>
        <w:pStyle w:val="PlainText"/>
        <w:rPr>
          <w:rFonts w:ascii="Arial" w:hAnsi="Arial" w:cs="Arial"/>
        </w:rPr>
      </w:pPr>
      <w:r w:rsidRPr="005335E9">
        <w:rPr>
          <w:rFonts w:ascii="Arial" w:hAnsi="Arial" w:cs="Arial"/>
        </w:rPr>
        <w:t>- Accessibility of written inf</w:t>
      </w:r>
      <w:r w:rsidR="00C420BA">
        <w:rPr>
          <w:rFonts w:ascii="Arial" w:hAnsi="Arial" w:cs="Arial"/>
        </w:rPr>
        <w:t>ormation for pupils and parent/</w:t>
      </w:r>
      <w:r w:rsidRPr="005335E9">
        <w:rPr>
          <w:rFonts w:ascii="Arial" w:hAnsi="Arial" w:cs="Arial"/>
        </w:rPr>
        <w:t>carers</w:t>
      </w:r>
      <w:r>
        <w:rPr>
          <w:rFonts w:ascii="Arial" w:hAnsi="Arial" w:cs="Arial"/>
        </w:rPr>
        <w:t xml:space="preserve">. </w:t>
      </w:r>
      <w:r w:rsidRPr="005335E9">
        <w:rPr>
          <w:rFonts w:ascii="Arial" w:hAnsi="Arial" w:cs="Arial"/>
        </w:rPr>
        <w:t xml:space="preserve"> The accessibility plan is rooted in the Raising Attainment Plan</w:t>
      </w:r>
      <w:r>
        <w:rPr>
          <w:rFonts w:ascii="Arial" w:hAnsi="Arial" w:cs="Arial"/>
        </w:rPr>
        <w:t>.</w:t>
      </w:r>
    </w:p>
    <w:p w:rsidR="00C67888" w:rsidRPr="005335E9" w:rsidRDefault="00C67888" w:rsidP="005335E9">
      <w:pPr>
        <w:pStyle w:val="PlainText"/>
        <w:rPr>
          <w:rFonts w:ascii="Arial" w:hAnsi="Arial" w:cs="Arial"/>
        </w:rPr>
      </w:pPr>
      <w:bookmarkStart w:id="0" w:name="_GoBack"/>
      <w:bookmarkEnd w:id="0"/>
    </w:p>
    <w:p w:rsidR="005335E9" w:rsidRPr="005335E9" w:rsidRDefault="005335E9" w:rsidP="005335E9">
      <w:pPr>
        <w:pStyle w:val="PlainText"/>
        <w:rPr>
          <w:rFonts w:ascii="Arial" w:hAnsi="Arial" w:cs="Arial"/>
        </w:rPr>
      </w:pPr>
      <w:proofErr w:type="gramStart"/>
      <w:r w:rsidRPr="005335E9">
        <w:rPr>
          <w:rFonts w:ascii="Arial" w:hAnsi="Arial" w:cs="Arial"/>
        </w:rPr>
        <w:t>Raising Attainment Plan: a strategic plan identifying whole sch</w:t>
      </w:r>
      <w:r w:rsidR="0062785C">
        <w:rPr>
          <w:rFonts w:ascii="Arial" w:hAnsi="Arial" w:cs="Arial"/>
        </w:rPr>
        <w:t xml:space="preserve">ool improvement </w:t>
      </w:r>
      <w:r w:rsidR="0071608C">
        <w:rPr>
          <w:rFonts w:ascii="Arial" w:hAnsi="Arial" w:cs="Arial"/>
        </w:rPr>
        <w:t>priorities</w:t>
      </w:r>
      <w:r w:rsidR="0071608C" w:rsidRPr="005335E9">
        <w:rPr>
          <w:rFonts w:ascii="Arial" w:hAnsi="Arial" w:cs="Arial"/>
        </w:rPr>
        <w:t xml:space="preserve"> for</w:t>
      </w:r>
      <w:r w:rsidRPr="005335E9">
        <w:rPr>
          <w:rFonts w:ascii="Arial" w:hAnsi="Arial" w:cs="Arial"/>
        </w:rPr>
        <w:t xml:space="preserve"> raising standards and increasing pupil progress</w:t>
      </w:r>
      <w:r>
        <w:rPr>
          <w:rFonts w:ascii="Arial" w:hAnsi="Arial" w:cs="Arial"/>
        </w:rPr>
        <w:t>.</w:t>
      </w:r>
      <w:proofErr w:type="gramEnd"/>
    </w:p>
    <w:p w:rsidR="005335E9" w:rsidRPr="005335E9" w:rsidRDefault="005335E9"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Policies</w:t>
      </w:r>
    </w:p>
    <w:p w:rsidR="005335E9" w:rsidRPr="005335E9" w:rsidRDefault="005335E9" w:rsidP="005335E9">
      <w:pPr>
        <w:pStyle w:val="PlainText"/>
        <w:rPr>
          <w:rFonts w:ascii="Arial" w:hAnsi="Arial" w:cs="Arial"/>
        </w:rPr>
      </w:pPr>
      <w:r w:rsidRPr="005335E9">
        <w:rPr>
          <w:rFonts w:ascii="Arial" w:hAnsi="Arial" w:cs="Arial"/>
        </w:rPr>
        <w:t>Learning and teaching</w:t>
      </w:r>
    </w:p>
    <w:p w:rsidR="005335E9" w:rsidRPr="005335E9" w:rsidRDefault="005335E9" w:rsidP="005335E9">
      <w:pPr>
        <w:pStyle w:val="PlainText"/>
        <w:rPr>
          <w:rFonts w:ascii="Arial" w:hAnsi="Arial" w:cs="Arial"/>
        </w:rPr>
      </w:pPr>
      <w:r w:rsidRPr="005335E9">
        <w:rPr>
          <w:rFonts w:ascii="Arial" w:hAnsi="Arial" w:cs="Arial"/>
        </w:rPr>
        <w:t>Equalities</w:t>
      </w:r>
    </w:p>
    <w:p w:rsidR="005335E9" w:rsidRPr="005335E9" w:rsidRDefault="005335E9" w:rsidP="005335E9">
      <w:pPr>
        <w:pStyle w:val="PlainText"/>
        <w:rPr>
          <w:rFonts w:ascii="Arial" w:hAnsi="Arial" w:cs="Arial"/>
        </w:rPr>
      </w:pPr>
      <w:r w:rsidRPr="005335E9">
        <w:rPr>
          <w:rFonts w:ascii="Arial" w:hAnsi="Arial" w:cs="Arial"/>
        </w:rPr>
        <w:t>Medicines</w:t>
      </w:r>
    </w:p>
    <w:p w:rsidR="005335E9" w:rsidRPr="005335E9" w:rsidRDefault="005335E9" w:rsidP="005335E9">
      <w:pPr>
        <w:pStyle w:val="PlainText"/>
        <w:rPr>
          <w:rFonts w:ascii="Arial" w:hAnsi="Arial" w:cs="Arial"/>
        </w:rPr>
      </w:pPr>
      <w:r w:rsidRPr="005335E9">
        <w:rPr>
          <w:rFonts w:ascii="Arial" w:hAnsi="Arial" w:cs="Arial"/>
        </w:rPr>
        <w:t>Positive behaviour</w:t>
      </w:r>
    </w:p>
    <w:p w:rsidR="005335E9" w:rsidRPr="005335E9" w:rsidRDefault="005335E9"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Avalon School caters for pupils with a wide range of learning difficulties; some also have medical and mobility challenges.</w:t>
      </w:r>
    </w:p>
    <w:p w:rsidR="005335E9" w:rsidRPr="005335E9" w:rsidRDefault="005335E9"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As a local authority maintained special school, all pupils are admitted with a statement of special educational needs, which, in line with changes nationally, will soon become the combined education, health and care plans.</w:t>
      </w:r>
    </w:p>
    <w:p w:rsidR="005335E9" w:rsidRPr="005335E9" w:rsidRDefault="005335E9"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The aim of this policy is to outline the core principles and key processes underpinning our approach to enabling our pupils with SEN to progress and achieve.</w:t>
      </w:r>
    </w:p>
    <w:p w:rsidR="005335E9" w:rsidRPr="005335E9" w:rsidRDefault="005335E9" w:rsidP="005335E9">
      <w:pPr>
        <w:pStyle w:val="PlainText"/>
        <w:rPr>
          <w:rFonts w:ascii="Arial" w:hAnsi="Arial" w:cs="Arial"/>
        </w:rPr>
      </w:pPr>
    </w:p>
    <w:p w:rsidR="005335E9" w:rsidRPr="0062785C" w:rsidRDefault="005335E9" w:rsidP="005335E9">
      <w:pPr>
        <w:pStyle w:val="PlainText"/>
        <w:rPr>
          <w:rFonts w:ascii="Arial" w:hAnsi="Arial" w:cs="Arial"/>
          <w:b/>
        </w:rPr>
      </w:pPr>
      <w:r w:rsidRPr="0062785C">
        <w:rPr>
          <w:rFonts w:ascii="Arial" w:hAnsi="Arial" w:cs="Arial"/>
          <w:b/>
        </w:rPr>
        <w:t>PRINCIPLES</w:t>
      </w:r>
    </w:p>
    <w:p w:rsidR="005335E9" w:rsidRPr="005335E9" w:rsidRDefault="005335E9" w:rsidP="005335E9">
      <w:pPr>
        <w:pStyle w:val="PlainText"/>
        <w:rPr>
          <w:rFonts w:ascii="Arial" w:hAnsi="Arial" w:cs="Arial"/>
        </w:rPr>
      </w:pPr>
      <w:r w:rsidRPr="005335E9">
        <w:rPr>
          <w:rFonts w:ascii="Arial" w:hAnsi="Arial" w:cs="Arial"/>
        </w:rPr>
        <w:t>These are encapsulated in our vision statement, derived from consultation: 'Releasing potential. Learning for life'</w:t>
      </w:r>
    </w:p>
    <w:p w:rsidR="005335E9" w:rsidRPr="005335E9" w:rsidRDefault="005335E9" w:rsidP="005335E9">
      <w:pPr>
        <w:pStyle w:val="PlainText"/>
        <w:rPr>
          <w:rFonts w:ascii="Arial" w:hAnsi="Arial" w:cs="Arial"/>
        </w:rPr>
      </w:pPr>
    </w:p>
    <w:p w:rsidR="005335E9" w:rsidRDefault="005335E9" w:rsidP="005335E9">
      <w:pPr>
        <w:pStyle w:val="PlainText"/>
        <w:rPr>
          <w:rFonts w:ascii="Arial" w:hAnsi="Arial" w:cs="Arial"/>
        </w:rPr>
      </w:pPr>
      <w:r w:rsidRPr="005335E9">
        <w:rPr>
          <w:rFonts w:ascii="Arial" w:hAnsi="Arial" w:cs="Arial"/>
        </w:rPr>
        <w:t>At the heart of this vision is a high expectation for all our pupils.</w:t>
      </w:r>
    </w:p>
    <w:p w:rsidR="0071608C" w:rsidRPr="005335E9" w:rsidRDefault="0071608C" w:rsidP="005335E9">
      <w:pPr>
        <w:pStyle w:val="PlainText"/>
        <w:rPr>
          <w:rFonts w:ascii="Arial" w:hAnsi="Arial" w:cs="Arial"/>
        </w:rPr>
      </w:pPr>
    </w:p>
    <w:p w:rsidR="0071608C" w:rsidRDefault="005335E9" w:rsidP="005335E9">
      <w:pPr>
        <w:pStyle w:val="PlainText"/>
        <w:rPr>
          <w:rFonts w:ascii="Arial" w:hAnsi="Arial" w:cs="Arial"/>
        </w:rPr>
      </w:pPr>
      <w:r w:rsidRPr="005335E9">
        <w:rPr>
          <w:rFonts w:ascii="Arial" w:hAnsi="Arial" w:cs="Arial"/>
        </w:rPr>
        <w:t xml:space="preserve">-the belief that each pupil is a unique individual, with unknown potential which will not be limited </w:t>
      </w:r>
    </w:p>
    <w:p w:rsidR="0071608C" w:rsidRDefault="0071608C"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-The commitment to enabling all pupils to achieve highly: academically and holistically, building confidence, self-esteem and independence, increasing their active participation within their community, equipping pupils for life</w:t>
      </w:r>
    </w:p>
    <w:p w:rsidR="005335E9" w:rsidRPr="005335E9" w:rsidRDefault="005335E9" w:rsidP="005335E9">
      <w:pPr>
        <w:pStyle w:val="PlainText"/>
        <w:rPr>
          <w:rFonts w:ascii="Arial" w:hAnsi="Arial" w:cs="Arial"/>
        </w:rPr>
      </w:pPr>
    </w:p>
    <w:p w:rsidR="005335E9" w:rsidRPr="0062785C" w:rsidRDefault="005335E9" w:rsidP="005335E9">
      <w:pPr>
        <w:pStyle w:val="PlainText"/>
        <w:rPr>
          <w:rFonts w:ascii="Arial" w:hAnsi="Arial" w:cs="Arial"/>
          <w:b/>
        </w:rPr>
      </w:pPr>
      <w:r w:rsidRPr="0062785C">
        <w:rPr>
          <w:rFonts w:ascii="Arial" w:hAnsi="Arial" w:cs="Arial"/>
          <w:b/>
        </w:rPr>
        <w:t>Partnership working</w:t>
      </w:r>
    </w:p>
    <w:p w:rsidR="005335E9" w:rsidRPr="005335E9" w:rsidRDefault="005335E9" w:rsidP="005335E9">
      <w:pPr>
        <w:pStyle w:val="PlainText"/>
        <w:rPr>
          <w:rFonts w:ascii="Arial" w:hAnsi="Arial" w:cs="Arial"/>
        </w:rPr>
      </w:pPr>
      <w:r w:rsidRPr="005335E9">
        <w:rPr>
          <w:rFonts w:ascii="Arial" w:hAnsi="Arial" w:cs="Arial"/>
        </w:rPr>
        <w:t>Pupils as fully as possible engaged in assessing, monitoring and evaluating their own progress, setting targets and taking ownership of their learning process Parents as key partners and contributors to enabling their child to learn and make progress Wider partnership working with other schools, agencies, therapists and specialists to facilitate pupils' learning and physical and emotional well being</w:t>
      </w:r>
    </w:p>
    <w:p w:rsidR="005335E9" w:rsidRDefault="005335E9" w:rsidP="005335E9">
      <w:pPr>
        <w:pStyle w:val="PlainText"/>
        <w:rPr>
          <w:rFonts w:ascii="Arial" w:hAnsi="Arial" w:cs="Arial"/>
        </w:rPr>
      </w:pPr>
    </w:p>
    <w:p w:rsidR="0071608C" w:rsidRPr="005335E9" w:rsidRDefault="0071608C" w:rsidP="005335E9">
      <w:pPr>
        <w:pStyle w:val="PlainText"/>
        <w:rPr>
          <w:rFonts w:ascii="Arial" w:hAnsi="Arial" w:cs="Arial"/>
        </w:rPr>
      </w:pPr>
    </w:p>
    <w:p w:rsidR="005335E9" w:rsidRPr="005335E9" w:rsidRDefault="005335E9" w:rsidP="005335E9">
      <w:pPr>
        <w:pStyle w:val="PlainText"/>
        <w:rPr>
          <w:rFonts w:ascii="Arial" w:hAnsi="Arial" w:cs="Arial"/>
        </w:rPr>
      </w:pPr>
    </w:p>
    <w:p w:rsidR="005335E9" w:rsidRDefault="005335E9" w:rsidP="005335E9">
      <w:pPr>
        <w:pStyle w:val="PlainText"/>
        <w:rPr>
          <w:rFonts w:ascii="Arial" w:hAnsi="Arial" w:cs="Arial"/>
          <w:b/>
        </w:rPr>
      </w:pPr>
      <w:r w:rsidRPr="0062785C">
        <w:rPr>
          <w:rFonts w:ascii="Arial" w:hAnsi="Arial" w:cs="Arial"/>
          <w:b/>
        </w:rPr>
        <w:t>SEN PROCESSES</w:t>
      </w:r>
    </w:p>
    <w:p w:rsidR="0062785C" w:rsidRPr="0062785C" w:rsidRDefault="0062785C" w:rsidP="005335E9">
      <w:pPr>
        <w:pStyle w:val="PlainText"/>
        <w:rPr>
          <w:rFonts w:ascii="Arial" w:hAnsi="Arial" w:cs="Arial"/>
          <w:b/>
        </w:rPr>
      </w:pPr>
    </w:p>
    <w:p w:rsidR="005335E9" w:rsidRPr="0062785C" w:rsidRDefault="005335E9" w:rsidP="005335E9">
      <w:pPr>
        <w:pStyle w:val="PlainText"/>
        <w:rPr>
          <w:rFonts w:ascii="Arial" w:hAnsi="Arial" w:cs="Arial"/>
          <w:b/>
        </w:rPr>
      </w:pPr>
      <w:r w:rsidRPr="0062785C">
        <w:rPr>
          <w:rFonts w:ascii="Arial" w:hAnsi="Arial" w:cs="Arial"/>
          <w:b/>
        </w:rPr>
        <w:t>Annual reviews</w:t>
      </w:r>
    </w:p>
    <w:p w:rsidR="005335E9" w:rsidRDefault="005335E9" w:rsidP="005335E9">
      <w:pPr>
        <w:pStyle w:val="PlainText"/>
        <w:rPr>
          <w:rFonts w:ascii="Arial" w:hAnsi="Arial" w:cs="Arial"/>
        </w:rPr>
      </w:pPr>
      <w:r w:rsidRPr="005335E9">
        <w:rPr>
          <w:rFonts w:ascii="Arial" w:hAnsi="Arial" w:cs="Arial"/>
        </w:rPr>
        <w:t>Pupils' statements of special educational needs and from next year their education, care and health plans are reviewed annually through a person centred review meeting. The pupil and the whole of their lives are central to these reviews, as is planning for the future.</w:t>
      </w:r>
    </w:p>
    <w:p w:rsidR="0071608C" w:rsidRPr="005335E9" w:rsidRDefault="0071608C" w:rsidP="005335E9">
      <w:pPr>
        <w:pStyle w:val="PlainText"/>
        <w:rPr>
          <w:rFonts w:ascii="Arial" w:hAnsi="Arial" w:cs="Arial"/>
        </w:rPr>
      </w:pPr>
    </w:p>
    <w:p w:rsidR="005335E9" w:rsidRPr="005335E9" w:rsidRDefault="005335E9" w:rsidP="005335E9">
      <w:pPr>
        <w:pStyle w:val="PlainText"/>
        <w:rPr>
          <w:rFonts w:ascii="Arial" w:hAnsi="Arial" w:cs="Arial"/>
        </w:rPr>
      </w:pPr>
      <w:r w:rsidRPr="005335E9">
        <w:rPr>
          <w:rFonts w:ascii="Arial" w:hAnsi="Arial" w:cs="Arial"/>
        </w:rPr>
        <w:t>Progress report this is composed by the teacher and reflects progress towards the objectives outlined in the pupil's statement; it contributes to the annual review process as do the views of pupils and parents/ carers.</w:t>
      </w:r>
    </w:p>
    <w:p w:rsidR="005335E9" w:rsidRPr="005335E9" w:rsidRDefault="005335E9" w:rsidP="005335E9">
      <w:pPr>
        <w:pStyle w:val="PlainText"/>
        <w:rPr>
          <w:rFonts w:ascii="Arial" w:hAnsi="Arial" w:cs="Arial"/>
        </w:rPr>
      </w:pPr>
    </w:p>
    <w:p w:rsidR="005335E9" w:rsidRPr="0062785C" w:rsidRDefault="005335E9" w:rsidP="005335E9">
      <w:pPr>
        <w:pStyle w:val="PlainText"/>
        <w:rPr>
          <w:rFonts w:ascii="Arial" w:hAnsi="Arial" w:cs="Arial"/>
          <w:b/>
        </w:rPr>
      </w:pPr>
      <w:r w:rsidRPr="0062785C">
        <w:rPr>
          <w:rFonts w:ascii="Arial" w:hAnsi="Arial" w:cs="Arial"/>
          <w:b/>
        </w:rPr>
        <w:t>IEPs</w:t>
      </w:r>
    </w:p>
    <w:p w:rsidR="005335E9" w:rsidRPr="005335E9" w:rsidRDefault="005335E9" w:rsidP="005335E9">
      <w:pPr>
        <w:pStyle w:val="PlainText"/>
        <w:rPr>
          <w:rFonts w:ascii="Arial" w:hAnsi="Arial" w:cs="Arial"/>
        </w:rPr>
      </w:pPr>
      <w:r w:rsidRPr="005335E9">
        <w:rPr>
          <w:rFonts w:ascii="Arial" w:hAnsi="Arial" w:cs="Arial"/>
        </w:rPr>
        <w:t>Individual education plans are formulated and evaluated termly, rooted in the objectives from pupils' statements. Pupil and parental contribution to this process and supporting the achievement of the targets set are key; other professionals may also contribute to the setting of targets as appropriate. Targets are identified which are at the heart of the pupil's learning needs and often include personal and social development, increasing independence, skills for life. Parental participation in this process is facilitated through the termly parents' meetings.</w:t>
      </w:r>
    </w:p>
    <w:p w:rsidR="005335E9" w:rsidRPr="005335E9" w:rsidRDefault="005335E9" w:rsidP="005335E9">
      <w:pPr>
        <w:pStyle w:val="PlainText"/>
        <w:rPr>
          <w:rFonts w:ascii="Arial" w:hAnsi="Arial" w:cs="Arial"/>
        </w:rPr>
      </w:pPr>
    </w:p>
    <w:p w:rsidR="005335E9" w:rsidRPr="0062785C" w:rsidRDefault="005335E9" w:rsidP="005335E9">
      <w:pPr>
        <w:pStyle w:val="PlainText"/>
        <w:rPr>
          <w:rFonts w:ascii="Arial" w:hAnsi="Arial" w:cs="Arial"/>
          <w:b/>
        </w:rPr>
      </w:pPr>
      <w:r w:rsidRPr="0062785C">
        <w:rPr>
          <w:rFonts w:ascii="Arial" w:hAnsi="Arial" w:cs="Arial"/>
          <w:b/>
        </w:rPr>
        <w:t>Communication</w:t>
      </w:r>
    </w:p>
    <w:p w:rsidR="005335E9" w:rsidRPr="005335E9" w:rsidRDefault="005335E9" w:rsidP="005335E9">
      <w:pPr>
        <w:pStyle w:val="PlainText"/>
        <w:rPr>
          <w:rFonts w:ascii="Arial" w:hAnsi="Arial" w:cs="Arial"/>
        </w:rPr>
      </w:pPr>
      <w:r w:rsidRPr="005335E9">
        <w:rPr>
          <w:rFonts w:ascii="Arial" w:hAnsi="Arial" w:cs="Arial"/>
        </w:rPr>
        <w:t>All pupils have a home school book to facilitate two way communications between home and school. Class teachers and parent/ carers take joint responsibility for these, to ensure key information is shared regularly. Effective communication and partnership working is also supported by phone contact which some parents/ carers sometimes prefer, as well as by additional meetings as appropriate.</w:t>
      </w:r>
    </w:p>
    <w:p w:rsidR="005335E9" w:rsidRDefault="005335E9" w:rsidP="005335E9">
      <w:pPr>
        <w:pStyle w:val="PlainText"/>
        <w:rPr>
          <w:rFonts w:ascii="Arial" w:hAnsi="Arial" w:cs="Arial"/>
        </w:rPr>
      </w:pPr>
    </w:p>
    <w:p w:rsidR="0071608C" w:rsidRPr="005335E9" w:rsidRDefault="0071608C" w:rsidP="005335E9">
      <w:pPr>
        <w:pStyle w:val="PlainText"/>
        <w:rPr>
          <w:rFonts w:ascii="Arial" w:hAnsi="Arial" w:cs="Arial"/>
        </w:rPr>
      </w:pPr>
    </w:p>
    <w:p w:rsidR="005335E9" w:rsidRPr="005335E9" w:rsidRDefault="005335E9" w:rsidP="005335E9">
      <w:pPr>
        <w:pStyle w:val="PlainText"/>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03"/>
        <w:gridCol w:w="4832"/>
      </w:tblGrid>
      <w:tr w:rsidR="0071608C" w:rsidRPr="0071608C" w:rsidTr="00B534A9">
        <w:trPr>
          <w:trHeight w:val="971"/>
        </w:trPr>
        <w:tc>
          <w:tcPr>
            <w:tcW w:w="4503" w:type="dxa"/>
          </w:tcPr>
          <w:p w:rsidR="0071608C" w:rsidRPr="0071608C" w:rsidRDefault="0071608C" w:rsidP="0071608C">
            <w:pPr>
              <w:jc w:val="left"/>
              <w:rPr>
                <w:rFonts w:ascii="Arial" w:eastAsia="Times New Roman" w:hAnsi="Arial" w:cs="Arial"/>
                <w:color w:val="000000"/>
              </w:rPr>
            </w:pPr>
          </w:p>
          <w:p w:rsidR="0071608C" w:rsidRPr="0071608C" w:rsidRDefault="0071608C" w:rsidP="0071608C">
            <w:pPr>
              <w:jc w:val="left"/>
              <w:rPr>
                <w:rFonts w:ascii="Arial" w:eastAsia="Times New Roman" w:hAnsi="Arial" w:cs="Arial"/>
                <w:color w:val="000000"/>
              </w:rPr>
            </w:pPr>
            <w:r w:rsidRPr="0071608C">
              <w:rPr>
                <w:rFonts w:ascii="Arial" w:eastAsia="Times New Roman" w:hAnsi="Arial" w:cs="Arial"/>
                <w:color w:val="000000"/>
              </w:rPr>
              <w:t>Date agreed by governors:</w:t>
            </w:r>
          </w:p>
          <w:p w:rsidR="0071608C" w:rsidRPr="0071608C" w:rsidRDefault="0071608C" w:rsidP="0071608C">
            <w:pPr>
              <w:jc w:val="left"/>
              <w:rPr>
                <w:rFonts w:ascii="Arial" w:eastAsia="Times New Roman" w:hAnsi="Arial" w:cs="Arial"/>
                <w:color w:val="000000"/>
              </w:rPr>
            </w:pPr>
          </w:p>
        </w:tc>
        <w:tc>
          <w:tcPr>
            <w:tcW w:w="4832" w:type="dxa"/>
          </w:tcPr>
          <w:p w:rsidR="0071608C" w:rsidRPr="0071608C" w:rsidRDefault="0071608C" w:rsidP="0071608C">
            <w:pPr>
              <w:jc w:val="left"/>
              <w:rPr>
                <w:rFonts w:ascii="Arial" w:eastAsia="Times New Roman" w:hAnsi="Arial" w:cs="Arial"/>
                <w:color w:val="000000"/>
              </w:rPr>
            </w:pPr>
          </w:p>
          <w:p w:rsidR="0071608C" w:rsidRPr="0071608C" w:rsidRDefault="0071608C" w:rsidP="0071608C">
            <w:pPr>
              <w:jc w:val="left"/>
              <w:rPr>
                <w:rFonts w:ascii="Arial" w:eastAsia="Times New Roman" w:hAnsi="Arial" w:cs="Arial"/>
                <w:color w:val="000000"/>
              </w:rPr>
            </w:pPr>
            <w:r w:rsidRPr="0071608C">
              <w:rPr>
                <w:rFonts w:ascii="Arial" w:eastAsia="Times New Roman" w:hAnsi="Arial" w:cs="Arial"/>
                <w:color w:val="000000"/>
              </w:rPr>
              <w:t>Signed by Chair:</w:t>
            </w:r>
          </w:p>
        </w:tc>
      </w:tr>
    </w:tbl>
    <w:p w:rsidR="00447298" w:rsidRDefault="00447298" w:rsidP="0071608C">
      <w:pPr>
        <w:jc w:val="left"/>
      </w:pPr>
    </w:p>
    <w:sectPr w:rsidR="00447298" w:rsidSect="0071608C">
      <w:headerReference w:type="default" r:id="rId8"/>
      <w:pgSz w:w="11906" w:h="16838"/>
      <w:pgMar w:top="1440"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8C" w:rsidRDefault="0071608C" w:rsidP="0071608C">
      <w:r>
        <w:separator/>
      </w:r>
    </w:p>
  </w:endnote>
  <w:endnote w:type="continuationSeparator" w:id="0">
    <w:p w:rsidR="0071608C" w:rsidRDefault="0071608C" w:rsidP="0071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8C" w:rsidRDefault="0071608C" w:rsidP="0071608C">
      <w:r>
        <w:separator/>
      </w:r>
    </w:p>
  </w:footnote>
  <w:footnote w:type="continuationSeparator" w:id="0">
    <w:p w:rsidR="0071608C" w:rsidRDefault="0071608C" w:rsidP="0071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8C" w:rsidRPr="0071608C" w:rsidRDefault="0071608C">
    <w:pPr>
      <w:pStyle w:val="Header"/>
      <w:rPr>
        <w:rFonts w:ascii="Arial" w:hAnsi="Arial" w:cs="Arial"/>
      </w:rPr>
    </w:pPr>
    <w:r w:rsidRPr="0071608C">
      <w:rPr>
        <w:rFonts w:ascii="Arial" w:hAnsi="Arial" w:cs="Arial"/>
      </w:rPr>
      <w:t>SEN Policy</w:t>
    </w:r>
  </w:p>
  <w:p w:rsidR="0071608C" w:rsidRDefault="00716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E9"/>
    <w:rsid w:val="00285937"/>
    <w:rsid w:val="00447298"/>
    <w:rsid w:val="005335E9"/>
    <w:rsid w:val="0062785C"/>
    <w:rsid w:val="0071608C"/>
    <w:rsid w:val="00C420BA"/>
    <w:rsid w:val="00C6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335E9"/>
    <w:pPr>
      <w:jc w:val="left"/>
    </w:pPr>
    <w:rPr>
      <w:rFonts w:ascii="Calibri" w:hAnsi="Calibri"/>
      <w:szCs w:val="21"/>
    </w:rPr>
  </w:style>
  <w:style w:type="character" w:customStyle="1" w:styleId="PlainTextChar">
    <w:name w:val="Plain Text Char"/>
    <w:basedOn w:val="DefaultParagraphFont"/>
    <w:link w:val="PlainText"/>
    <w:uiPriority w:val="99"/>
    <w:semiHidden/>
    <w:rsid w:val="005335E9"/>
    <w:rPr>
      <w:rFonts w:ascii="Calibri" w:hAnsi="Calibri"/>
      <w:szCs w:val="21"/>
    </w:rPr>
  </w:style>
  <w:style w:type="paragraph" w:customStyle="1" w:styleId="aLCPHeading">
    <w:name w:val="a LCP Heading"/>
    <w:basedOn w:val="Heading1"/>
    <w:autoRedefine/>
    <w:rsid w:val="005335E9"/>
    <w:pPr>
      <w:keepLines w:val="0"/>
      <w:widowControl w:val="0"/>
      <w:suppressAutoHyphens/>
      <w:spacing w:before="0"/>
    </w:pPr>
    <w:rPr>
      <w:rFonts w:ascii="Arial" w:eastAsia="Times New Roman" w:hAnsi="Arial" w:cs="Arial"/>
      <w:b w:val="0"/>
      <w:bCs w:val="0"/>
      <w:color w:val="auto"/>
      <w:sz w:val="22"/>
      <w:szCs w:val="22"/>
      <w:lang w:val="en-US"/>
    </w:rPr>
  </w:style>
  <w:style w:type="character" w:customStyle="1" w:styleId="Heading1Char">
    <w:name w:val="Heading 1 Char"/>
    <w:basedOn w:val="DefaultParagraphFont"/>
    <w:link w:val="Heading1"/>
    <w:uiPriority w:val="9"/>
    <w:rsid w:val="005335E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1608C"/>
    <w:pPr>
      <w:tabs>
        <w:tab w:val="center" w:pos="4513"/>
        <w:tab w:val="right" w:pos="9026"/>
      </w:tabs>
    </w:pPr>
  </w:style>
  <w:style w:type="character" w:customStyle="1" w:styleId="HeaderChar">
    <w:name w:val="Header Char"/>
    <w:basedOn w:val="DefaultParagraphFont"/>
    <w:link w:val="Header"/>
    <w:uiPriority w:val="99"/>
    <w:rsid w:val="0071608C"/>
  </w:style>
  <w:style w:type="paragraph" w:styleId="Footer">
    <w:name w:val="footer"/>
    <w:basedOn w:val="Normal"/>
    <w:link w:val="FooterChar"/>
    <w:uiPriority w:val="99"/>
    <w:unhideWhenUsed/>
    <w:rsid w:val="0071608C"/>
    <w:pPr>
      <w:tabs>
        <w:tab w:val="center" w:pos="4513"/>
        <w:tab w:val="right" w:pos="9026"/>
      </w:tabs>
    </w:pPr>
  </w:style>
  <w:style w:type="character" w:customStyle="1" w:styleId="FooterChar">
    <w:name w:val="Footer Char"/>
    <w:basedOn w:val="DefaultParagraphFont"/>
    <w:link w:val="Footer"/>
    <w:uiPriority w:val="99"/>
    <w:rsid w:val="0071608C"/>
  </w:style>
  <w:style w:type="paragraph" w:styleId="BalloonText">
    <w:name w:val="Balloon Text"/>
    <w:basedOn w:val="Normal"/>
    <w:link w:val="BalloonTextChar"/>
    <w:uiPriority w:val="99"/>
    <w:semiHidden/>
    <w:unhideWhenUsed/>
    <w:rsid w:val="0071608C"/>
    <w:rPr>
      <w:rFonts w:ascii="Tahoma" w:hAnsi="Tahoma" w:cs="Tahoma"/>
      <w:sz w:val="16"/>
      <w:szCs w:val="16"/>
    </w:rPr>
  </w:style>
  <w:style w:type="character" w:customStyle="1" w:styleId="BalloonTextChar">
    <w:name w:val="Balloon Text Char"/>
    <w:basedOn w:val="DefaultParagraphFont"/>
    <w:link w:val="BalloonText"/>
    <w:uiPriority w:val="99"/>
    <w:semiHidden/>
    <w:rsid w:val="00716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3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335E9"/>
    <w:pPr>
      <w:jc w:val="left"/>
    </w:pPr>
    <w:rPr>
      <w:rFonts w:ascii="Calibri" w:hAnsi="Calibri"/>
      <w:szCs w:val="21"/>
    </w:rPr>
  </w:style>
  <w:style w:type="character" w:customStyle="1" w:styleId="PlainTextChar">
    <w:name w:val="Plain Text Char"/>
    <w:basedOn w:val="DefaultParagraphFont"/>
    <w:link w:val="PlainText"/>
    <w:uiPriority w:val="99"/>
    <w:semiHidden/>
    <w:rsid w:val="005335E9"/>
    <w:rPr>
      <w:rFonts w:ascii="Calibri" w:hAnsi="Calibri"/>
      <w:szCs w:val="21"/>
    </w:rPr>
  </w:style>
  <w:style w:type="paragraph" w:customStyle="1" w:styleId="aLCPHeading">
    <w:name w:val="a LCP Heading"/>
    <w:basedOn w:val="Heading1"/>
    <w:autoRedefine/>
    <w:rsid w:val="005335E9"/>
    <w:pPr>
      <w:keepLines w:val="0"/>
      <w:widowControl w:val="0"/>
      <w:suppressAutoHyphens/>
      <w:spacing w:before="0"/>
    </w:pPr>
    <w:rPr>
      <w:rFonts w:ascii="Arial" w:eastAsia="Times New Roman" w:hAnsi="Arial" w:cs="Arial"/>
      <w:b w:val="0"/>
      <w:bCs w:val="0"/>
      <w:color w:val="auto"/>
      <w:sz w:val="22"/>
      <w:szCs w:val="22"/>
      <w:lang w:val="en-US"/>
    </w:rPr>
  </w:style>
  <w:style w:type="character" w:customStyle="1" w:styleId="Heading1Char">
    <w:name w:val="Heading 1 Char"/>
    <w:basedOn w:val="DefaultParagraphFont"/>
    <w:link w:val="Heading1"/>
    <w:uiPriority w:val="9"/>
    <w:rsid w:val="005335E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1608C"/>
    <w:pPr>
      <w:tabs>
        <w:tab w:val="center" w:pos="4513"/>
        <w:tab w:val="right" w:pos="9026"/>
      </w:tabs>
    </w:pPr>
  </w:style>
  <w:style w:type="character" w:customStyle="1" w:styleId="HeaderChar">
    <w:name w:val="Header Char"/>
    <w:basedOn w:val="DefaultParagraphFont"/>
    <w:link w:val="Header"/>
    <w:uiPriority w:val="99"/>
    <w:rsid w:val="0071608C"/>
  </w:style>
  <w:style w:type="paragraph" w:styleId="Footer">
    <w:name w:val="footer"/>
    <w:basedOn w:val="Normal"/>
    <w:link w:val="FooterChar"/>
    <w:uiPriority w:val="99"/>
    <w:unhideWhenUsed/>
    <w:rsid w:val="0071608C"/>
    <w:pPr>
      <w:tabs>
        <w:tab w:val="center" w:pos="4513"/>
        <w:tab w:val="right" w:pos="9026"/>
      </w:tabs>
    </w:pPr>
  </w:style>
  <w:style w:type="character" w:customStyle="1" w:styleId="FooterChar">
    <w:name w:val="Footer Char"/>
    <w:basedOn w:val="DefaultParagraphFont"/>
    <w:link w:val="Footer"/>
    <w:uiPriority w:val="99"/>
    <w:rsid w:val="0071608C"/>
  </w:style>
  <w:style w:type="paragraph" w:styleId="BalloonText">
    <w:name w:val="Balloon Text"/>
    <w:basedOn w:val="Normal"/>
    <w:link w:val="BalloonTextChar"/>
    <w:uiPriority w:val="99"/>
    <w:semiHidden/>
    <w:unhideWhenUsed/>
    <w:rsid w:val="0071608C"/>
    <w:rPr>
      <w:rFonts w:ascii="Tahoma" w:hAnsi="Tahoma" w:cs="Tahoma"/>
      <w:sz w:val="16"/>
      <w:szCs w:val="16"/>
    </w:rPr>
  </w:style>
  <w:style w:type="character" w:customStyle="1" w:styleId="BalloonTextChar">
    <w:name w:val="Balloon Text Char"/>
    <w:basedOn w:val="DefaultParagraphFont"/>
    <w:link w:val="BalloonText"/>
    <w:uiPriority w:val="99"/>
    <w:semiHidden/>
    <w:rsid w:val="00716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0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606F-B65A-4E83-8690-E31A81D9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176DD2BD.dotm</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Crew</dc:creator>
  <cp:lastModifiedBy>Helen Crew</cp:lastModifiedBy>
  <cp:revision>3</cp:revision>
  <dcterms:created xsi:type="dcterms:W3CDTF">2013-06-18T09:29:00Z</dcterms:created>
  <dcterms:modified xsi:type="dcterms:W3CDTF">2013-06-18T09:32:00Z</dcterms:modified>
</cp:coreProperties>
</file>